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38" w:rsidRDefault="006B60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Қысқа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мерзімді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жоспар</w:t>
      </w:r>
      <w:proofErr w:type="spellEnd"/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969"/>
        <w:gridCol w:w="1276"/>
        <w:gridCol w:w="549"/>
        <w:gridCol w:w="2947"/>
        <w:gridCol w:w="961"/>
        <w:gridCol w:w="1869"/>
      </w:tblGrid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 w:rsidP="00B4461F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Тарау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5.3С Энергия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көздері</w:t>
            </w:r>
            <w:proofErr w:type="spellEnd"/>
          </w:p>
        </w:tc>
        <w:tc>
          <w:tcPr>
            <w:tcW w:w="6326" w:type="dxa"/>
            <w:gridSpan w:val="4"/>
          </w:tcPr>
          <w:p w:rsidR="00556E38" w:rsidRDefault="00556E38"/>
        </w:tc>
      </w:tr>
      <w:tr w:rsidR="00556E38" w:rsidRPr="00FA7ADD" w:rsidTr="00782F7A">
        <w:trPr>
          <w:trHeight w:val="1"/>
        </w:trPr>
        <w:tc>
          <w:tcPr>
            <w:tcW w:w="3245" w:type="dxa"/>
            <w:gridSpan w:val="2"/>
          </w:tcPr>
          <w:p w:rsidR="00556E38" w:rsidRPr="00B4461F" w:rsidRDefault="006B6098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="00B446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14.02.2018</w:t>
            </w:r>
          </w:p>
        </w:tc>
        <w:tc>
          <w:tcPr>
            <w:tcW w:w="6326" w:type="dxa"/>
            <w:gridSpan w:val="4"/>
          </w:tcPr>
          <w:p w:rsidR="00556E38" w:rsidRPr="005A323E" w:rsidRDefault="006B6098" w:rsidP="00B4461F">
            <w:pPr>
              <w:rPr>
                <w:lang w:val="kk-KZ"/>
              </w:rPr>
            </w:pPr>
            <w:r w:rsidRPr="005A32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Мұғалімнің аты-жөні: </w:t>
            </w:r>
            <w:r w:rsidR="005A323E">
              <w:rPr>
                <w:rFonts w:ascii="Times New Roman" w:eastAsia="Times New Roman" w:hAnsi="Times New Roman" w:cs="Times New Roman"/>
                <w:sz w:val="24"/>
                <w:lang w:val="kk-KZ"/>
              </w:rPr>
              <w:t>Бажикеев С.Г</w:t>
            </w:r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 </w:t>
            </w:r>
            <w:r w:rsidRPr="005A323E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556E38" w:rsidRDefault="00556E38"/>
        </w:tc>
        <w:tc>
          <w:tcPr>
            <w:tcW w:w="6326" w:type="dxa"/>
            <w:gridSpan w:val="4"/>
          </w:tcPr>
          <w:p w:rsidR="00556E38" w:rsidRPr="005A323E" w:rsidRDefault="006B6098">
            <w:pPr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саны: </w:t>
            </w:r>
            <w:r w:rsidR="005A323E"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5A323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0</w:t>
            </w:r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</w:p>
        </w:tc>
        <w:tc>
          <w:tcPr>
            <w:tcW w:w="6326" w:type="dxa"/>
            <w:gridSpan w:val="4"/>
          </w:tcPr>
          <w:p w:rsidR="00556E38" w:rsidRDefault="006B6098">
            <w:pPr>
              <w:tabs>
                <w:tab w:val="left" w:pos="1452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көздері</w:t>
            </w:r>
            <w:proofErr w:type="spellEnd"/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Pr>
              <w:spacing w:before="40" w:after="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мақсаттары</w:t>
            </w:r>
            <w:proofErr w:type="spellEnd"/>
          </w:p>
        </w:tc>
        <w:tc>
          <w:tcPr>
            <w:tcW w:w="6326" w:type="dxa"/>
            <w:gridSpan w:val="4"/>
          </w:tcPr>
          <w:p w:rsidR="00556E38" w:rsidRDefault="006B60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энергия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56E38" w:rsidRDefault="006B60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температура 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56E38" w:rsidRDefault="006B609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айналымына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мысалдар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келтіреді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мақсаттары</w:t>
            </w:r>
            <w:proofErr w:type="spellEnd"/>
          </w:p>
        </w:tc>
        <w:tc>
          <w:tcPr>
            <w:tcW w:w="6326" w:type="dxa"/>
            <w:gridSpan w:val="4"/>
          </w:tcPr>
          <w:p w:rsidR="00556E38" w:rsidRPr="005E0CDD" w:rsidRDefault="006B60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жөнінде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E0CDD" w:rsidRPr="000D2086">
              <w:rPr>
                <w:rFonts w:ascii="Times New Roman" w:eastAsia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="005E0CDD" w:rsidRPr="000D2086">
              <w:rPr>
                <w:rFonts w:ascii="Times New Roman" w:eastAsia="Times New Roman" w:hAnsi="Times New Roman"/>
                <w:sz w:val="24"/>
                <w:szCs w:val="24"/>
              </w:rPr>
              <w:t>түрлерін</w:t>
            </w:r>
            <w:proofErr w:type="spellEnd"/>
            <w:r w:rsidR="005E0CDD" w:rsidRPr="000D20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0CDD" w:rsidRPr="000D2086">
              <w:rPr>
                <w:rFonts w:ascii="Times New Roman" w:eastAsia="Times New Roman" w:hAnsi="Times New Roman"/>
                <w:sz w:val="24"/>
                <w:szCs w:val="24"/>
              </w:rPr>
              <w:t>ажыратады</w:t>
            </w:r>
            <w:proofErr w:type="spellEnd"/>
            <w:r w:rsidR="005E0CDD" w:rsidRPr="000D208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критерийлері</w:t>
            </w:r>
            <w:proofErr w:type="spellEnd"/>
          </w:p>
        </w:tc>
        <w:tc>
          <w:tcPr>
            <w:tcW w:w="6326" w:type="dxa"/>
            <w:gridSpan w:val="4"/>
          </w:tcPr>
          <w:p w:rsidR="00556E38" w:rsidRDefault="006B6098" w:rsidP="00050F7B">
            <w:r>
              <w:rPr>
                <w:rFonts w:ascii="Times New Roman" w:eastAsia="Times New Roman" w:hAnsi="Times New Roman" w:cs="Times New Roman"/>
                <w:sz w:val="24"/>
              </w:rPr>
              <w:t xml:space="preserve">энергия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температура 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айналымына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мысалдар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келтіреді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Pr>
              <w:spacing w:before="120" w:after="1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мақсаттар</w:t>
            </w:r>
            <w:proofErr w:type="spellEnd"/>
          </w:p>
        </w:tc>
        <w:tc>
          <w:tcPr>
            <w:tcW w:w="6326" w:type="dxa"/>
            <w:gridSpan w:val="4"/>
          </w:tcPr>
          <w:p w:rsidR="00556E38" w:rsidRDefault="006B609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лексика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терминология</w:t>
            </w:r>
          </w:p>
          <w:p w:rsidR="00556E38" w:rsidRDefault="006B6098" w:rsidP="00272C0B">
            <w:pPr>
              <w:keepNext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жарық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калория,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сақталу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заңы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56E38" w:rsidRDefault="006B60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Диалогқа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жазуға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тіркестері</w:t>
            </w:r>
            <w:proofErr w:type="spellEnd"/>
          </w:p>
          <w:p w:rsidR="00556E38" w:rsidRPr="00050F7B" w:rsidRDefault="006B609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ойымша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 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себебі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  <w:p w:rsidR="00556E38" w:rsidRDefault="006B609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түсінді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Pr>
              <w:spacing w:before="120" w:after="1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Құндылықтарды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дарыту</w:t>
            </w:r>
            <w:proofErr w:type="spellEnd"/>
          </w:p>
        </w:tc>
        <w:tc>
          <w:tcPr>
            <w:tcW w:w="6326" w:type="dxa"/>
            <w:gridSpan w:val="4"/>
          </w:tcPr>
          <w:p w:rsidR="00556E38" w:rsidRDefault="006B6098">
            <w:pPr>
              <w:spacing w:before="60" w:after="6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Ашықтық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Ынтымақтастық</w:t>
            </w:r>
            <w:proofErr w:type="spellEnd"/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Pr>
              <w:spacing w:before="120" w:after="12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Пәнаралық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байланыстар</w:t>
            </w:r>
            <w:proofErr w:type="spellEnd"/>
          </w:p>
        </w:tc>
        <w:tc>
          <w:tcPr>
            <w:tcW w:w="6326" w:type="dxa"/>
            <w:gridSpan w:val="4"/>
          </w:tcPr>
          <w:p w:rsidR="00556E38" w:rsidRPr="00782F7A" w:rsidRDefault="006B6098">
            <w:pPr>
              <w:spacing w:before="60" w:after="60" w:line="276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әндерінің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элементтері</w:t>
            </w:r>
            <w:proofErr w:type="spellEnd"/>
            <w:r w:rsidR="00782F7A">
              <w:rPr>
                <w:rFonts w:ascii="Times New Roman" w:eastAsia="Times New Roman" w:hAnsi="Times New Roman" w:cs="Times New Roman"/>
                <w:sz w:val="24"/>
                <w:lang w:val="kk-KZ"/>
              </w:rPr>
              <w:t>н пайдалану.</w:t>
            </w:r>
          </w:p>
        </w:tc>
      </w:tr>
      <w:tr w:rsidR="00556E38" w:rsidTr="00782F7A">
        <w:trPr>
          <w:trHeight w:val="1"/>
        </w:trPr>
        <w:tc>
          <w:tcPr>
            <w:tcW w:w="3245" w:type="dxa"/>
            <w:gridSpan w:val="2"/>
          </w:tcPr>
          <w:p w:rsidR="00556E38" w:rsidRDefault="006B6098">
            <w:pPr>
              <w:spacing w:before="120" w:after="120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дағдылары</w:t>
            </w:r>
            <w:proofErr w:type="spellEnd"/>
          </w:p>
        </w:tc>
        <w:tc>
          <w:tcPr>
            <w:tcW w:w="6326" w:type="dxa"/>
            <w:gridSpan w:val="4"/>
          </w:tcPr>
          <w:p w:rsidR="00556E38" w:rsidRDefault="006B6098">
            <w:pPr>
              <w:spacing w:before="60" w:after="6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бейнебаян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презентация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56E38" w:rsidTr="00782F7A">
        <w:tc>
          <w:tcPr>
            <w:tcW w:w="3245" w:type="dxa"/>
            <w:gridSpan w:val="2"/>
          </w:tcPr>
          <w:p w:rsidR="00556E38" w:rsidRDefault="006B6098">
            <w:pPr>
              <w:spacing w:before="40" w:after="40" w:line="276" w:lineRule="auto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Алдыңғы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</w:t>
            </w:r>
            <w:proofErr w:type="spellEnd"/>
          </w:p>
        </w:tc>
        <w:tc>
          <w:tcPr>
            <w:tcW w:w="6326" w:type="dxa"/>
            <w:gridSpan w:val="4"/>
          </w:tcPr>
          <w:p w:rsidR="00556E38" w:rsidRDefault="006B6098" w:rsidP="00050F7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табиғатта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рөл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атқаратынын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қыздырылған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денелерден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салқынырақ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денелерге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берілетіні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температурасын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өлшеу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термометрді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күнделікті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өмірдегі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маңыздылығын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56E38" w:rsidTr="00782F7A">
        <w:trPr>
          <w:trHeight w:val="1"/>
        </w:trPr>
        <w:tc>
          <w:tcPr>
            <w:tcW w:w="9571" w:type="dxa"/>
            <w:gridSpan w:val="6"/>
          </w:tcPr>
          <w:p w:rsidR="00556E38" w:rsidRDefault="006B6098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барысы</w:t>
            </w:r>
            <w:proofErr w:type="spellEnd"/>
          </w:p>
        </w:tc>
      </w:tr>
      <w:tr w:rsidR="00556E38" w:rsidTr="00782F7A">
        <w:trPr>
          <w:trHeight w:val="1"/>
        </w:trPr>
        <w:tc>
          <w:tcPr>
            <w:tcW w:w="1969" w:type="dxa"/>
          </w:tcPr>
          <w:p w:rsidR="00556E38" w:rsidRDefault="006B6098">
            <w:pPr>
              <w:spacing w:before="120" w:after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қезеңдері</w:t>
            </w:r>
            <w:proofErr w:type="spellEnd"/>
          </w:p>
        </w:tc>
        <w:tc>
          <w:tcPr>
            <w:tcW w:w="5733" w:type="dxa"/>
            <w:gridSpan w:val="4"/>
          </w:tcPr>
          <w:p w:rsidR="00556E38" w:rsidRDefault="006B6098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Жоспарланған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шаралар</w:t>
            </w:r>
            <w:proofErr w:type="spellEnd"/>
          </w:p>
        </w:tc>
        <w:tc>
          <w:tcPr>
            <w:tcW w:w="1869" w:type="dxa"/>
          </w:tcPr>
          <w:p w:rsidR="00556E38" w:rsidRDefault="006B6098">
            <w:pPr>
              <w:spacing w:before="120" w:after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ресурстары</w:t>
            </w:r>
            <w:proofErr w:type="spellEnd"/>
          </w:p>
        </w:tc>
      </w:tr>
      <w:tr w:rsidR="00556E38" w:rsidTr="00782F7A">
        <w:tc>
          <w:tcPr>
            <w:tcW w:w="1969" w:type="dxa"/>
          </w:tcPr>
          <w:p w:rsidR="00556E38" w:rsidRDefault="006B609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Басы </w:t>
            </w:r>
          </w:p>
          <w:p w:rsidR="00556E38" w:rsidRDefault="00556E38">
            <w:pPr>
              <w:spacing w:before="120" w:after="120"/>
              <w:jc w:val="center"/>
            </w:pPr>
          </w:p>
        </w:tc>
        <w:tc>
          <w:tcPr>
            <w:tcW w:w="5733" w:type="dxa"/>
            <w:gridSpan w:val="4"/>
          </w:tcPr>
          <w:p w:rsidR="00556E38" w:rsidRDefault="006B60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І.Ұйымдастыру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кезеңі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:rsidR="00556E38" w:rsidRDefault="005E0CDD" w:rsidP="005E0C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ды түгендеу.</w:t>
            </w:r>
          </w:p>
          <w:p w:rsidR="005E0CDD" w:rsidRDefault="005E0CDD" w:rsidP="005E0CDD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Психологиялық ахуал туғызу.</w:t>
            </w:r>
          </w:p>
          <w:p w:rsidR="005E0CDD" w:rsidRPr="005E0CDD" w:rsidRDefault="005E0CDD" w:rsidP="005E0CDD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Назарларын сабаққа аудару.</w:t>
            </w:r>
          </w:p>
        </w:tc>
        <w:tc>
          <w:tcPr>
            <w:tcW w:w="1869" w:type="dxa"/>
          </w:tcPr>
          <w:p w:rsidR="00556E38" w:rsidRDefault="00556E38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556E38" w:rsidRDefault="00556E38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56E38" w:rsidTr="00782F7A">
        <w:trPr>
          <w:trHeight w:val="1"/>
        </w:trPr>
        <w:tc>
          <w:tcPr>
            <w:tcW w:w="1969" w:type="dxa"/>
          </w:tcPr>
          <w:p w:rsidR="00556E38" w:rsidRDefault="00556E38">
            <w:pPr>
              <w:spacing w:before="120" w:after="120"/>
              <w:jc w:val="center"/>
            </w:pPr>
          </w:p>
        </w:tc>
        <w:tc>
          <w:tcPr>
            <w:tcW w:w="5733" w:type="dxa"/>
            <w:gridSpan w:val="4"/>
          </w:tcPr>
          <w:p w:rsidR="00556E38" w:rsidRDefault="006B60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ІІ Жана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ырып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шығу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қозғау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6E38" w:rsidRDefault="006B6098" w:rsidP="00050F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тақтада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56E38" w:rsidRDefault="006B609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қозғалыстағы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автомобиль,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ұшақ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энергия),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үстел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зарядталып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тұрған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ұялы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телефон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жарық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газ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жылытқыш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энергиясы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гальвани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элементі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энергия).</w:t>
            </w:r>
          </w:p>
          <w:p w:rsidR="00556E38" w:rsidRDefault="006B6098" w:rsidP="00050F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E0C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жұптық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талқылағаннан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556E38" w:rsidRPr="00050F7B" w:rsidRDefault="005E0CDD" w:rsidP="00050F7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1-ЖТ </w:t>
            </w:r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Автомобиль мен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ұшақ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себептен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қозғалады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?  </w:t>
            </w:r>
          </w:p>
          <w:p w:rsidR="00556E38" w:rsidRPr="005E0CDD" w:rsidRDefault="005E0CDD" w:rsidP="00050F7B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2-ЖТ </w:t>
            </w:r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шамы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мен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ұялы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телефон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қалай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жұмыс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жасап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тұр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?  </w:t>
            </w:r>
          </w:p>
          <w:p w:rsidR="00556E38" w:rsidRPr="00050F7B" w:rsidRDefault="005E0CDD" w:rsidP="00050F7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3-ЖТ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Күн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бізге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беріп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тұр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? </w:t>
            </w:r>
          </w:p>
          <w:p w:rsidR="00556E38" w:rsidRPr="00050F7B" w:rsidRDefault="005E0CDD" w:rsidP="00050F7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4-ЖТ </w:t>
            </w:r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Газ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пеші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мен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үй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жылытқыш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бізге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не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үшін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керек</w:t>
            </w:r>
            <w:proofErr w:type="spellEnd"/>
            <w:r w:rsidR="006B6098" w:rsidRPr="00050F7B">
              <w:rPr>
                <w:rFonts w:ascii="Times New Roman" w:eastAsia="Times New Roman" w:hAnsi="Times New Roman" w:cs="Times New Roman"/>
                <w:b/>
                <w:sz w:val="24"/>
              </w:rPr>
              <w:t>?</w:t>
            </w:r>
          </w:p>
          <w:p w:rsidR="00556E38" w:rsidRPr="00E44A20" w:rsidRDefault="006B6098" w:rsidP="00FA7ADD">
            <w:pPr>
              <w:jc w:val="both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«Энергия»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мысалдар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FA7ADD">
              <w:rPr>
                <w:rFonts w:ascii="Times New Roman" w:eastAsia="Times New Roman" w:hAnsi="Times New Roman" w:cs="Times New Roman"/>
                <w:sz w:val="24"/>
              </w:rPr>
              <w:t>тиіс</w:t>
            </w:r>
            <w:proofErr w:type="spellEnd"/>
            <w:proofErr w:type="gramEnd"/>
            <w:r w:rsidR="00FA7ADD"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  <w:proofErr w:type="spellStart"/>
            <w:r w:rsidR="00FA7ADD">
              <w:rPr>
                <w:rFonts w:ascii="Times New Roman" w:eastAsia="Times New Roman" w:hAnsi="Times New Roman" w:cs="Times New Roman"/>
                <w:sz w:val="24"/>
              </w:rPr>
              <w:t>Мұғалім</w:t>
            </w:r>
            <w:proofErr w:type="spellEnd"/>
            <w:r w:rsidR="00FA7ADD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="00FA7AD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қушылармен </w:t>
            </w:r>
            <w:r w:rsidR="00FA7ADD">
              <w:rPr>
                <w:rFonts w:ascii="Times New Roman" w:eastAsia="Times New Roman" w:hAnsi="Times New Roman" w:cs="Times New Roman"/>
                <w:sz w:val="24"/>
              </w:rPr>
              <w:t xml:space="preserve">«энергия» </w:t>
            </w:r>
            <w:proofErr w:type="spellStart"/>
            <w:r w:rsidR="00FA7ADD">
              <w:rPr>
                <w:rFonts w:ascii="Times New Roman" w:eastAsia="Times New Roman" w:hAnsi="Times New Roman" w:cs="Times New Roman"/>
                <w:sz w:val="24"/>
              </w:rPr>
              <w:t>ұғымын</w:t>
            </w:r>
            <w:proofErr w:type="spellEnd"/>
            <w:r w:rsidR="00FA7A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44A20">
              <w:rPr>
                <w:rFonts w:ascii="Times New Roman" w:eastAsia="Times New Roman" w:hAnsi="Times New Roman" w:cs="Times New Roman"/>
                <w:sz w:val="24"/>
              </w:rPr>
              <w:t>талдайды</w:t>
            </w:r>
            <w:proofErr w:type="spellEnd"/>
            <w:r w:rsidR="00E44A2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69" w:type="dxa"/>
          </w:tcPr>
          <w:p w:rsidR="00556E38" w:rsidRDefault="006B609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презентация </w:t>
            </w: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Pr="00E44A20" w:rsidRDefault="00556E38">
            <w:pPr>
              <w:spacing w:before="120" w:after="120"/>
              <w:rPr>
                <w:lang w:val="kk-KZ"/>
              </w:rPr>
            </w:pPr>
          </w:p>
        </w:tc>
      </w:tr>
      <w:tr w:rsidR="00556E38" w:rsidTr="00782F7A">
        <w:trPr>
          <w:trHeight w:val="1"/>
        </w:trPr>
        <w:tc>
          <w:tcPr>
            <w:tcW w:w="1969" w:type="dxa"/>
          </w:tcPr>
          <w:p w:rsidR="00556E38" w:rsidRDefault="006B609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6E38" w:rsidRDefault="00556E38">
            <w:pPr>
              <w:spacing w:before="120" w:after="120"/>
              <w:jc w:val="center"/>
            </w:pPr>
          </w:p>
        </w:tc>
        <w:tc>
          <w:tcPr>
            <w:tcW w:w="5733" w:type="dxa"/>
            <w:gridSpan w:val="4"/>
          </w:tcPr>
          <w:p w:rsidR="00E44A20" w:rsidRPr="007F7837" w:rsidRDefault="00E44A20" w:rsidP="00E44A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F78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Топтық жұмыс. </w:t>
            </w:r>
            <w:r w:rsidRPr="007F7837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 «Балық сүйегі»</w:t>
            </w:r>
            <w:r w:rsidRPr="007F78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7F7837">
              <w:rPr>
                <w:rFonts w:ascii="Times New Roman" w:eastAsia="Times New Roman" w:hAnsi="Times New Roman" w:cs="Times New Roman"/>
                <w:sz w:val="24"/>
                <w:lang w:val="kk-KZ"/>
              </w:rPr>
              <w:t>(Фишбоун) әдісін қолданып, энергия түрлерін жіктейді.</w:t>
            </w:r>
            <w:r w:rsidRPr="007F78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E44A20" w:rsidRPr="00E44A20" w:rsidRDefault="00E44A20" w:rsidP="00E44A20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44A2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Әрбір  топ  өз ақпаратын алады. Мәтінді меңгеру  жеке жүргізіледі, ал талқылауы  топта  жүзеге асырылады. Фишбоун тізбегі  топтың  ортақ  тұжырымымен  толтырылады.  Мына  ақпарат көздерінің  қарастырылуы  назарға алынады: жарық, механикалық, жылу, химиялық және электрлік энергияларға  ортақ не екенін көрсетуді, күнделікті өмірден мысалдар келтіріп, энергияның өзара айналымын жазу ұсынылады. </w:t>
            </w:r>
          </w:p>
          <w:p w:rsidR="00E44A20" w:rsidRDefault="00E44A20" w:rsidP="00E44A20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82F7A">
              <w:rPr>
                <w:rFonts w:ascii="Times New Roman" w:eastAsia="Times New Roman" w:hAnsi="Times New Roman" w:cs="Times New Roman"/>
                <w:sz w:val="24"/>
                <w:lang w:val="kk-KZ"/>
              </w:rPr>
              <w:t>Топтық жұмыс критерийлері оқушылармен тақтада талқыланып, жазылады.</w:t>
            </w:r>
          </w:p>
          <w:p w:rsidR="00556E38" w:rsidRPr="00FA7ADD" w:rsidRDefault="006B609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1869" w:type="dxa"/>
          </w:tcPr>
          <w:p w:rsidR="00556E38" w:rsidRDefault="00E44A20">
            <w:pPr>
              <w:spacing w:before="120" w:after="120"/>
              <w:jc w:val="both"/>
            </w:pPr>
            <w:r>
              <w:object w:dxaOrig="1584" w:dyaOrig="1691">
                <v:rect id="rectole0000000000" o:spid="_x0000_i1025" style="width:79.5pt;height:84.75pt" o:ole="" o:preferrelative="t" stroked="f">
                  <v:imagedata r:id="rId5" o:title=""/>
                </v:rect>
                <o:OLEObject Type="Embed" ProgID="StaticMetafile" ShapeID="rectole0000000000" DrawAspect="Content" ObjectID="_1581111997" r:id="rId6"/>
              </w:object>
            </w:r>
          </w:p>
        </w:tc>
      </w:tr>
      <w:tr w:rsidR="00556E38" w:rsidRPr="00E44A20" w:rsidTr="00782F7A">
        <w:trPr>
          <w:trHeight w:val="1"/>
        </w:trPr>
        <w:tc>
          <w:tcPr>
            <w:tcW w:w="1969" w:type="dxa"/>
          </w:tcPr>
          <w:p w:rsidR="00556E38" w:rsidRDefault="00556E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6E38" w:rsidRPr="00E44A20" w:rsidRDefault="00556E38" w:rsidP="00050F7B">
            <w:pPr>
              <w:spacing w:before="120" w:after="120"/>
              <w:rPr>
                <w:lang w:val="kk-KZ"/>
              </w:rPr>
            </w:pPr>
          </w:p>
        </w:tc>
        <w:tc>
          <w:tcPr>
            <w:tcW w:w="5733" w:type="dxa"/>
            <w:gridSpan w:val="4"/>
          </w:tcPr>
          <w:p w:rsidR="00E44A20" w:rsidRPr="00E44A20" w:rsidRDefault="00E44A20" w:rsidP="00E44A20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44A2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Жеке  жұмыс.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Оқушылар  «Энергия көздері мен түрлері</w:t>
            </w:r>
            <w:r w:rsidRPr="00E44A2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r w:rsidRPr="00E44A20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Қалыптастырушы  бағалау  жұмысы. </w:t>
            </w:r>
            <w:r w:rsidRPr="00E44A2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Талқылау.</w:t>
            </w:r>
          </w:p>
          <w:p w:rsidR="00556E38" w:rsidRDefault="006B6098" w:rsidP="00E44A20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44A2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Бекіту. </w:t>
            </w:r>
            <w:r w:rsidR="00E44A20">
              <w:rPr>
                <w:rFonts w:ascii="Times New Roman" w:eastAsia="Times New Roman" w:hAnsi="Times New Roman" w:cs="Times New Roman"/>
                <w:sz w:val="24"/>
                <w:lang w:val="kk-KZ"/>
              </w:rPr>
              <w:t>«Кубик сұрақтар» құрастырғыш кубик арқылы оқушыларға өтілген тақырып бойынша кубиктің әр түсі бойынша дайындалған сұрақтарға жауап береді.</w:t>
            </w:r>
          </w:p>
          <w:p w:rsidR="00E44A20" w:rsidRPr="00E44A20" w:rsidRDefault="00E44A20" w:rsidP="00E44A20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8B741E1" wp14:editId="39674103">
                  <wp:extent cx="1562100" cy="1533525"/>
                  <wp:effectExtent l="0" t="0" r="0" b="0"/>
                  <wp:docPr id="2" name="Рисунок 2" descr="C:\Users\Serik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rik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13" cy="1536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556E38" w:rsidRPr="00E44A20" w:rsidRDefault="00556E38">
            <w:pPr>
              <w:spacing w:before="120" w:after="120"/>
              <w:jc w:val="both"/>
              <w:rPr>
                <w:rFonts w:ascii="Calibri" w:eastAsia="Calibri" w:hAnsi="Calibri" w:cs="Calibri"/>
                <w:lang w:val="kk-KZ"/>
              </w:rPr>
            </w:pPr>
          </w:p>
        </w:tc>
      </w:tr>
      <w:tr w:rsidR="00556E38" w:rsidTr="00782F7A">
        <w:trPr>
          <w:trHeight w:val="1"/>
        </w:trPr>
        <w:tc>
          <w:tcPr>
            <w:tcW w:w="1969" w:type="dxa"/>
          </w:tcPr>
          <w:p w:rsidR="00556E38" w:rsidRDefault="00556E38">
            <w:pPr>
              <w:spacing w:before="120" w:after="120"/>
              <w:jc w:val="center"/>
            </w:pPr>
          </w:p>
        </w:tc>
        <w:tc>
          <w:tcPr>
            <w:tcW w:w="5733" w:type="dxa"/>
            <w:gridSpan w:val="4"/>
          </w:tcPr>
          <w:p w:rsidR="00556E38" w:rsidRDefault="006B60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:rsidR="00556E38" w:rsidRPr="007F7837" w:rsidRDefault="007F7837" w:rsidP="007F7837">
            <w:pPr>
              <w:spacing w:before="120" w:after="120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: Қалыптастырушы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ғалау тапсырмасы.</w:t>
            </w:r>
          </w:p>
        </w:tc>
        <w:tc>
          <w:tcPr>
            <w:tcW w:w="1869" w:type="dxa"/>
          </w:tcPr>
          <w:p w:rsidR="00556E38" w:rsidRDefault="00556E38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56E38" w:rsidTr="00782F7A">
        <w:tc>
          <w:tcPr>
            <w:tcW w:w="1969" w:type="dxa"/>
          </w:tcPr>
          <w:p w:rsidR="00556E38" w:rsidRDefault="006B609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Cоңы</w:t>
            </w:r>
            <w:proofErr w:type="spellEnd"/>
          </w:p>
          <w:p w:rsidR="00556E38" w:rsidRDefault="00556E38" w:rsidP="005A323E">
            <w:pPr>
              <w:spacing w:before="120" w:after="120"/>
              <w:jc w:val="center"/>
            </w:pPr>
          </w:p>
        </w:tc>
        <w:tc>
          <w:tcPr>
            <w:tcW w:w="5733" w:type="dxa"/>
            <w:gridSpan w:val="4"/>
          </w:tcPr>
          <w:p w:rsidR="007F7837" w:rsidRDefault="006B6098" w:rsidP="007F783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Рефлексия. </w:t>
            </w:r>
            <w:r w:rsidR="007F7837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lastRenderedPageBreak/>
              <w:drawing>
                <wp:inline distT="0" distB="0" distL="0" distR="0" wp14:anchorId="4935D5A0" wp14:editId="3151242E">
                  <wp:extent cx="3257550" cy="2257425"/>
                  <wp:effectExtent l="0" t="0" r="0" b="0"/>
                  <wp:docPr id="1" name="Рисунок 1" descr="C:\Users\Serik\Desktop\Ашық сабақ\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ik\Desktop\Ашық сабақ\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E38" w:rsidRDefault="00556E38"/>
        </w:tc>
        <w:tc>
          <w:tcPr>
            <w:tcW w:w="1869" w:type="dxa"/>
          </w:tcPr>
          <w:p w:rsidR="00556E38" w:rsidRDefault="00556E38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556E38" w:rsidTr="00782F7A">
        <w:trPr>
          <w:trHeight w:val="1"/>
        </w:trPr>
        <w:tc>
          <w:tcPr>
            <w:tcW w:w="9571" w:type="dxa"/>
            <w:gridSpan w:val="6"/>
          </w:tcPr>
          <w:p w:rsidR="00556E38" w:rsidRDefault="006B6098">
            <w:pPr>
              <w:spacing w:before="120" w:after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ақпарат</w:t>
            </w:r>
            <w:proofErr w:type="spellEnd"/>
          </w:p>
        </w:tc>
      </w:tr>
      <w:tr w:rsidR="00556E38" w:rsidTr="005E0CDD">
        <w:trPr>
          <w:trHeight w:val="1"/>
        </w:trPr>
        <w:tc>
          <w:tcPr>
            <w:tcW w:w="3794" w:type="dxa"/>
            <w:gridSpan w:val="3"/>
          </w:tcPr>
          <w:p w:rsidR="00556E38" w:rsidRDefault="006B6098" w:rsidP="007F7837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Дифференциалды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Көбірек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істейсіз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міндеттер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қоюды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жоспарлайсыз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947" w:type="dxa"/>
          </w:tcPr>
          <w:p w:rsidR="00556E38" w:rsidRDefault="006B6098" w:rsidP="007F7837">
            <w:pPr>
              <w:spacing w:before="120" w:after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тексересіз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2830" w:type="dxa"/>
            <w:gridSpan w:val="2"/>
          </w:tcPr>
          <w:p w:rsidR="00556E38" w:rsidRDefault="006B6098" w:rsidP="007F783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ережелері</w:t>
            </w:r>
            <w:proofErr w:type="spellEnd"/>
          </w:p>
          <w:p w:rsidR="00556E38" w:rsidRDefault="00556E38" w:rsidP="007F7837">
            <w:pPr>
              <w:jc w:val="both"/>
            </w:pPr>
          </w:p>
        </w:tc>
      </w:tr>
      <w:tr w:rsidR="00556E38" w:rsidTr="005E0CDD">
        <w:trPr>
          <w:trHeight w:val="1"/>
        </w:trPr>
        <w:tc>
          <w:tcPr>
            <w:tcW w:w="3794" w:type="dxa"/>
            <w:gridSpan w:val="3"/>
          </w:tcPr>
          <w:p w:rsidR="00556E38" w:rsidRDefault="006B6098" w:rsidP="007F7837">
            <w:pPr>
              <w:spacing w:before="120" w:after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энергия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ұғымын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жіктей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температураны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Цельсиймен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өлшейді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Кейбір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жоғарырақ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өлшеген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температураны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Кельвин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шкаласына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аударады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947" w:type="dxa"/>
          </w:tcPr>
          <w:p w:rsidR="00556E38" w:rsidRDefault="006B6098" w:rsidP="007F783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56E38" w:rsidRDefault="006B6098" w:rsidP="007F7837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Қалыптастырушы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0" w:type="dxa"/>
            <w:gridSpan w:val="2"/>
          </w:tcPr>
          <w:p w:rsidR="00556E38" w:rsidRDefault="006B6098" w:rsidP="007F7837">
            <w:pPr>
              <w:spacing w:before="120" w:after="1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ескертіледі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кабинетінде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жаттығу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56E38" w:rsidTr="005E0CDD">
        <w:trPr>
          <w:trHeight w:val="1"/>
        </w:trPr>
        <w:tc>
          <w:tcPr>
            <w:tcW w:w="3794" w:type="dxa"/>
            <w:gridSpan w:val="3"/>
            <w:vMerge w:val="restart"/>
          </w:tcPr>
          <w:p w:rsidR="00556E38" w:rsidRDefault="006B6098" w:rsidP="007F783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</w:p>
          <w:p w:rsidR="00556E38" w:rsidRDefault="006B6098" w:rsidP="007F7837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асырымды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болдыма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Бүгін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үйренді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болды?Менің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оқытқаным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мәнінде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астыма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уақытымды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ұтымды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алдым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ба?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жоспарыма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өзгерістер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енгіздім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неліктен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5777" w:type="dxa"/>
            <w:gridSpan w:val="3"/>
          </w:tcPr>
          <w:p w:rsidR="00556E38" w:rsidRDefault="006B6098" w:rsidP="007F7837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сабағыңызға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рефлексия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пайдаланыңыз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Сабағыңызға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қатысты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жақта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келтірілген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сұрақтарға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беріңіз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56E38" w:rsidTr="005E0CDD">
        <w:trPr>
          <w:trHeight w:val="1723"/>
        </w:trPr>
        <w:tc>
          <w:tcPr>
            <w:tcW w:w="3794" w:type="dxa"/>
            <w:gridSpan w:val="3"/>
            <w:vMerge/>
          </w:tcPr>
          <w:p w:rsidR="00556E38" w:rsidRDefault="00556E3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77" w:type="dxa"/>
            <w:gridSpan w:val="3"/>
          </w:tcPr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6E38" w:rsidRDefault="00556E3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56E38" w:rsidRPr="005E0CDD" w:rsidRDefault="00556E38">
            <w:pPr>
              <w:spacing w:before="120" w:after="120"/>
              <w:rPr>
                <w:lang w:val="kk-KZ"/>
              </w:rPr>
            </w:pPr>
          </w:p>
        </w:tc>
      </w:tr>
      <w:tr w:rsidR="00556E38" w:rsidTr="00782F7A">
        <w:trPr>
          <w:trHeight w:val="1"/>
        </w:trPr>
        <w:tc>
          <w:tcPr>
            <w:tcW w:w="9571" w:type="dxa"/>
            <w:gridSpan w:val="6"/>
          </w:tcPr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баға</w:t>
            </w:r>
            <w:proofErr w:type="spellEnd"/>
          </w:p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өткен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аспектісі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ойланыңыз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)?</w:t>
            </w:r>
          </w:p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1:</w:t>
            </w:r>
          </w:p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</w:t>
            </w:r>
          </w:p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жақсартуға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ықпал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ойланыңыз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)?</w:t>
            </w:r>
          </w:p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1: </w:t>
            </w:r>
          </w:p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</w:t>
            </w:r>
          </w:p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жекелеген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жетістік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қиындықтары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сабақтарда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көңіл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бөлу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  <w:p w:rsidR="00556E38" w:rsidRDefault="006B6098" w:rsidP="005E0C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1: </w:t>
            </w:r>
          </w:p>
          <w:p w:rsidR="00556E38" w:rsidRDefault="006B6098" w:rsidP="005E0CDD">
            <w:pPr>
              <w:spacing w:before="120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2:</w:t>
            </w:r>
          </w:p>
        </w:tc>
      </w:tr>
    </w:tbl>
    <w:p w:rsidR="00556E38" w:rsidRPr="005E0CDD" w:rsidRDefault="00556E38">
      <w:pPr>
        <w:spacing w:after="200" w:line="276" w:lineRule="auto"/>
        <w:rPr>
          <w:rFonts w:ascii="Calibri" w:eastAsia="Calibri" w:hAnsi="Calibri" w:cs="Calibri"/>
          <w:lang w:val="kk-KZ"/>
        </w:rPr>
      </w:pPr>
    </w:p>
    <w:sectPr w:rsidR="00556E38" w:rsidRPr="005E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E38"/>
    <w:rsid w:val="00050F7B"/>
    <w:rsid w:val="00113C66"/>
    <w:rsid w:val="00217D18"/>
    <w:rsid w:val="00272C0B"/>
    <w:rsid w:val="00556E38"/>
    <w:rsid w:val="005A323E"/>
    <w:rsid w:val="005E0CDD"/>
    <w:rsid w:val="006B6098"/>
    <w:rsid w:val="00782F7A"/>
    <w:rsid w:val="007F7837"/>
    <w:rsid w:val="00B4461F"/>
    <w:rsid w:val="00D2737F"/>
    <w:rsid w:val="00E44A20"/>
    <w:rsid w:val="00FA7ADD"/>
    <w:rsid w:val="00FD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10</cp:revision>
  <dcterms:created xsi:type="dcterms:W3CDTF">2017-06-02T06:49:00Z</dcterms:created>
  <dcterms:modified xsi:type="dcterms:W3CDTF">2018-02-25T19:00:00Z</dcterms:modified>
</cp:coreProperties>
</file>